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4A3771" w:rsidRPr="004A3771" w:rsidRDefault="004A3771" w:rsidP="004A3771">
      <w:pPr>
        <w:pStyle w:val="Heading1"/>
        <w:jc w:val="center"/>
        <w:rPr>
          <w:sz w:val="32"/>
        </w:rPr>
      </w:pPr>
      <w:r w:rsidRPr="004A3771">
        <w:rPr>
          <w:sz w:val="32"/>
        </w:rPr>
        <w:t>PUBLIC IMPROVEMENTS REQUIREMENTS</w:t>
      </w:r>
    </w:p>
    <w:p w:rsidR="004A3771" w:rsidRDefault="004A3771" w:rsidP="004A3771">
      <w:pPr>
        <w:tabs>
          <w:tab w:val="left" w:pos="0"/>
        </w:tabs>
        <w:suppressAutoHyphens/>
        <w:jc w:val="both"/>
        <w:rPr>
          <w:rFonts w:cs="Arial"/>
          <w:b/>
          <w:bCs/>
          <w:sz w:val="22"/>
        </w:rPr>
      </w:pPr>
    </w:p>
    <w:p w:rsidR="004A3771" w:rsidRPr="004A3771" w:rsidRDefault="004A3771" w:rsidP="004A3771">
      <w:pPr>
        <w:tabs>
          <w:tab w:val="left" w:pos="0"/>
          <w:tab w:val="left" w:pos="720"/>
          <w:tab w:val="left" w:pos="1440"/>
          <w:tab w:val="left" w:pos="2160"/>
          <w:tab w:val="left" w:pos="2880"/>
        </w:tabs>
        <w:suppressAutoHyphens/>
        <w:ind w:left="3600" w:hanging="3600"/>
        <w:jc w:val="both"/>
        <w:rPr>
          <w:rFonts w:ascii="Arial" w:hAnsi="Arial" w:cs="Arial"/>
          <w:sz w:val="22"/>
          <w:szCs w:val="22"/>
        </w:rPr>
      </w:pPr>
      <w:r w:rsidRPr="004A3771">
        <w:rPr>
          <w:rFonts w:ascii="Arial" w:hAnsi="Arial" w:cs="Arial"/>
          <w:b/>
          <w:bCs/>
          <w:sz w:val="22"/>
          <w:szCs w:val="22"/>
          <w:u w:val="single"/>
        </w:rPr>
        <w:t>TREE PRESERVATION</w:t>
      </w:r>
      <w:r w:rsidRPr="004A3771">
        <w:rPr>
          <w:rFonts w:ascii="Arial" w:hAnsi="Arial" w:cs="Arial"/>
          <w:b/>
          <w:bCs/>
          <w:sz w:val="22"/>
          <w:szCs w:val="22"/>
        </w:rPr>
        <w:t>:</w:t>
      </w:r>
      <w:r w:rsidRPr="004A3771">
        <w:rPr>
          <w:rFonts w:ascii="Arial" w:hAnsi="Arial" w:cs="Arial"/>
          <w:sz w:val="22"/>
          <w:szCs w:val="22"/>
        </w:rPr>
        <w:tab/>
      </w:r>
      <w:r w:rsidRPr="004A3771">
        <w:rPr>
          <w:rFonts w:ascii="Arial" w:hAnsi="Arial" w:cs="Arial"/>
          <w:sz w:val="22"/>
          <w:szCs w:val="22"/>
        </w:rPr>
        <w:tab/>
      </w:r>
    </w:p>
    <w:p w:rsidR="004A3771" w:rsidRPr="004A3771" w:rsidRDefault="004A3771" w:rsidP="004A3771">
      <w:pPr>
        <w:tabs>
          <w:tab w:val="left" w:pos="0"/>
          <w:tab w:val="left" w:pos="720"/>
          <w:tab w:val="left" w:pos="1440"/>
          <w:tab w:val="left" w:pos="2160"/>
          <w:tab w:val="left" w:pos="2880"/>
        </w:tabs>
        <w:suppressAutoHyphens/>
        <w:ind w:left="3600" w:hanging="3600"/>
        <w:jc w:val="both"/>
        <w:rPr>
          <w:rFonts w:ascii="Arial" w:hAnsi="Arial" w:cs="Arial"/>
          <w:sz w:val="22"/>
          <w:szCs w:val="22"/>
        </w:rPr>
      </w:pPr>
      <w:r w:rsidRPr="004A3771">
        <w:rPr>
          <w:rFonts w:ascii="Arial" w:hAnsi="Arial" w:cs="Arial"/>
          <w:sz w:val="22"/>
          <w:szCs w:val="22"/>
        </w:rPr>
        <w:t xml:space="preserve">(Notes required if grading is part of the tentative approved project and trees are conditioned to </w:t>
      </w:r>
    </w:p>
    <w:p w:rsidR="004A3771" w:rsidRPr="004A3771" w:rsidRDefault="004A3771" w:rsidP="004A3771">
      <w:pPr>
        <w:tabs>
          <w:tab w:val="left" w:pos="0"/>
          <w:tab w:val="left" w:pos="720"/>
          <w:tab w:val="left" w:pos="1440"/>
          <w:tab w:val="left" w:pos="2160"/>
          <w:tab w:val="left" w:pos="2880"/>
        </w:tabs>
        <w:suppressAutoHyphens/>
        <w:ind w:left="3600" w:hanging="3600"/>
        <w:jc w:val="both"/>
        <w:rPr>
          <w:rFonts w:ascii="Arial" w:hAnsi="Arial" w:cs="Arial"/>
          <w:sz w:val="22"/>
          <w:szCs w:val="22"/>
        </w:rPr>
      </w:pPr>
      <w:r w:rsidRPr="004A3771">
        <w:rPr>
          <w:rFonts w:ascii="Arial" w:hAnsi="Arial" w:cs="Arial"/>
          <w:sz w:val="22"/>
          <w:szCs w:val="22"/>
        </w:rPr>
        <w:t>be saved)</w:t>
      </w:r>
    </w:p>
    <w:p w:rsidR="004A3771" w:rsidRPr="004A3771" w:rsidRDefault="004A3771" w:rsidP="004A3771">
      <w:pPr>
        <w:tabs>
          <w:tab w:val="left" w:pos="0"/>
        </w:tabs>
        <w:suppressAutoHyphens/>
        <w:jc w:val="both"/>
        <w:rPr>
          <w:rFonts w:ascii="Arial" w:hAnsi="Arial" w:cs="Arial"/>
          <w:sz w:val="22"/>
          <w:szCs w:val="22"/>
        </w:rPr>
      </w:pPr>
    </w:p>
    <w:p w:rsidR="004A3771" w:rsidRPr="004A3771" w:rsidRDefault="004A3771" w:rsidP="004A3771">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GRADING AROUND TREES TO BE LIMITED TO OUTSIDE THE DRIPLINE.  ANY TREE WELL GRADED SHOULD BE DRAINED TO SOME OUTFALL OR SWALE.</w:t>
      </w:r>
    </w:p>
    <w:p w:rsidR="004A3771" w:rsidRPr="004A3771" w:rsidRDefault="004A3771" w:rsidP="004A3771">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THE FOLLOWING CONDITIONS SHALL APPLY TO ENSURE THE PRESERVATION OF TREES:</w:t>
      </w:r>
    </w:p>
    <w:p w:rsidR="004A3771" w:rsidRPr="004A3771" w:rsidRDefault="004A3771" w:rsidP="004A3771">
      <w:pPr>
        <w:numPr>
          <w:ilvl w:val="1"/>
          <w:numId w:val="2"/>
        </w:numPr>
        <w:tabs>
          <w:tab w:val="left" w:pos="0"/>
          <w:tab w:val="left" w:pos="72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EACH TREE OR GROUP OF TREES TO BE SAVED SHALL BE FENCED BY A CHAIN-LINK FENCE PRIOR TO ANY GRADING OR MOVEMENT OF HEAVY EQUIPMENT OR ISSUANCE OF ANY PERMITS.</w:t>
      </w:r>
    </w:p>
    <w:p w:rsidR="004A3771" w:rsidRPr="004A3771" w:rsidRDefault="004A3771" w:rsidP="004A3771">
      <w:pPr>
        <w:numPr>
          <w:ilvl w:val="1"/>
          <w:numId w:val="2"/>
        </w:numPr>
        <w:tabs>
          <w:tab w:val="left" w:pos="0"/>
          <w:tab w:val="left" w:pos="72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FENCING SHALL BE LOCATED ONE FOOT (1') OUTSIDE THE DRIPLINE OF THE TREE OR TREES.</w:t>
      </w:r>
    </w:p>
    <w:p w:rsidR="004A3771" w:rsidRPr="004A3771" w:rsidRDefault="004A3771" w:rsidP="004A3771">
      <w:pPr>
        <w:numPr>
          <w:ilvl w:val="1"/>
          <w:numId w:val="2"/>
        </w:numPr>
        <w:tabs>
          <w:tab w:val="left" w:pos="0"/>
          <w:tab w:val="left" w:pos="72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SIGNS SHALL BE POSTED ON ALL SIDES OF SAID FENCES STATING:</w:t>
      </w:r>
    </w:p>
    <w:p w:rsidR="004A3771" w:rsidRPr="004A3771" w:rsidRDefault="004A3771" w:rsidP="004A3771">
      <w:pPr>
        <w:tabs>
          <w:tab w:val="left" w:pos="0"/>
        </w:tabs>
        <w:suppressAutoHyphens/>
        <w:jc w:val="center"/>
        <w:rPr>
          <w:rFonts w:ascii="Arial" w:hAnsi="Arial" w:cs="Arial"/>
          <w:sz w:val="22"/>
          <w:szCs w:val="22"/>
        </w:rPr>
      </w:pPr>
      <w:r w:rsidRPr="004A3771">
        <w:rPr>
          <w:rFonts w:ascii="Arial" w:hAnsi="Arial" w:cs="Arial"/>
          <w:sz w:val="22"/>
          <w:szCs w:val="22"/>
        </w:rPr>
        <w:t>WARNING:</w:t>
      </w:r>
    </w:p>
    <w:p w:rsidR="004A3771" w:rsidRPr="004A3771" w:rsidRDefault="004A3771" w:rsidP="004A3771">
      <w:pPr>
        <w:tabs>
          <w:tab w:val="left" w:pos="0"/>
        </w:tabs>
        <w:suppressAutoHyphens/>
        <w:jc w:val="center"/>
        <w:rPr>
          <w:rFonts w:ascii="Arial" w:hAnsi="Arial" w:cs="Arial"/>
          <w:sz w:val="22"/>
          <w:szCs w:val="22"/>
        </w:rPr>
      </w:pPr>
      <w:r w:rsidRPr="004A3771">
        <w:rPr>
          <w:rFonts w:ascii="Arial" w:hAnsi="Arial" w:cs="Arial"/>
          <w:sz w:val="22"/>
          <w:szCs w:val="22"/>
        </w:rPr>
        <w:t>THIS FENCE SHALL NOT BE REMOVED</w:t>
      </w:r>
    </w:p>
    <w:p w:rsidR="004A3771" w:rsidRPr="004A3771" w:rsidRDefault="004A3771" w:rsidP="004A3771">
      <w:pPr>
        <w:tabs>
          <w:tab w:val="left" w:pos="0"/>
        </w:tabs>
        <w:suppressAutoHyphens/>
        <w:jc w:val="center"/>
        <w:rPr>
          <w:rFonts w:ascii="Arial" w:hAnsi="Arial" w:cs="Arial"/>
          <w:sz w:val="22"/>
          <w:szCs w:val="22"/>
        </w:rPr>
      </w:pPr>
      <w:r w:rsidRPr="004A3771">
        <w:rPr>
          <w:rFonts w:ascii="Arial" w:hAnsi="Arial" w:cs="Arial"/>
          <w:sz w:val="22"/>
          <w:szCs w:val="22"/>
        </w:rPr>
        <w:t>OR RELOCATED WITHOUT WRITTEN</w:t>
      </w:r>
    </w:p>
    <w:p w:rsidR="004A3771" w:rsidRPr="004A3771" w:rsidRDefault="004A3771" w:rsidP="004A3771">
      <w:pPr>
        <w:tabs>
          <w:tab w:val="left" w:pos="0"/>
        </w:tabs>
        <w:suppressAutoHyphens/>
        <w:jc w:val="center"/>
        <w:rPr>
          <w:rFonts w:ascii="Arial" w:hAnsi="Arial" w:cs="Arial"/>
          <w:sz w:val="22"/>
          <w:szCs w:val="22"/>
        </w:rPr>
      </w:pPr>
      <w:r w:rsidRPr="004A3771">
        <w:rPr>
          <w:rFonts w:ascii="Arial" w:hAnsi="Arial" w:cs="Arial"/>
          <w:sz w:val="22"/>
          <w:szCs w:val="22"/>
        </w:rPr>
        <w:t>AUTHORIZATION FROM THE</w:t>
      </w:r>
    </w:p>
    <w:p w:rsidR="004A3771" w:rsidRPr="004A3771" w:rsidRDefault="004A3771" w:rsidP="004A3771">
      <w:pPr>
        <w:tabs>
          <w:tab w:val="left" w:pos="0"/>
        </w:tabs>
        <w:suppressAutoHyphens/>
        <w:jc w:val="center"/>
        <w:rPr>
          <w:rFonts w:ascii="Arial" w:hAnsi="Arial" w:cs="Arial"/>
          <w:sz w:val="22"/>
          <w:szCs w:val="22"/>
        </w:rPr>
      </w:pPr>
      <w:r w:rsidRPr="004A3771">
        <w:rPr>
          <w:rFonts w:ascii="Arial" w:hAnsi="Arial" w:cs="Arial"/>
          <w:sz w:val="22"/>
          <w:szCs w:val="22"/>
        </w:rPr>
        <w:t>PLANING DEPARTMENT</w:t>
      </w:r>
    </w:p>
    <w:p w:rsidR="004A3771" w:rsidRPr="004A3771" w:rsidRDefault="004A3771" w:rsidP="004A3771">
      <w:pPr>
        <w:tabs>
          <w:tab w:val="left" w:pos="0"/>
        </w:tabs>
        <w:suppressAutoHyphens/>
        <w:jc w:val="center"/>
        <w:rPr>
          <w:rFonts w:ascii="Arial" w:hAnsi="Arial" w:cs="Arial"/>
          <w:sz w:val="22"/>
          <w:szCs w:val="22"/>
        </w:rPr>
      </w:pPr>
    </w:p>
    <w:p w:rsidR="004A3771" w:rsidRPr="004A3771" w:rsidRDefault="004A3771" w:rsidP="004A3771">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THE GRADING PLAN FOR THE PROJECT HAS BEEN DESIGNED FOR NO GRADING TO OCCUR WITHIN THE DRIPLINE OF ANY OAK TREE UNLESS SPECIFICALLY APPROVED BY PLANNING DEPARTMENT AND SHOWN ON THESE PLANS. NO GRADES SHALL BE MODIFIED WITHOUT THE APPROVAL OF THE CIVIL ENGINEER AND THE CITY OF ROSEVILLE.</w:t>
      </w:r>
      <w:bookmarkStart w:id="0" w:name="_GoBack"/>
      <w:bookmarkEnd w:id="0"/>
    </w:p>
    <w:p w:rsidR="004A3771" w:rsidRPr="004A3771" w:rsidRDefault="004A3771" w:rsidP="004A3771">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NO TRENCHING SHALL OCCUR BENEATH THE DRIPLINE OF ANY OAK TREE TO BE SAVED UNLESS STATED ON THESE PLANS "</w:t>
      </w:r>
      <w:r w:rsidRPr="004A3771">
        <w:rPr>
          <w:rFonts w:ascii="Arial" w:hAnsi="Arial" w:cs="Arial"/>
          <w:sz w:val="22"/>
          <w:szCs w:val="22"/>
          <w:u w:val="single"/>
        </w:rPr>
        <w:t>TRENCHING UNDER THIS TREE IS APPROVED</w:t>
      </w:r>
      <w:r w:rsidRPr="004A3771">
        <w:rPr>
          <w:rFonts w:ascii="Arial" w:hAnsi="Arial" w:cs="Arial"/>
          <w:sz w:val="22"/>
          <w:szCs w:val="22"/>
        </w:rPr>
        <w:t>".</w:t>
      </w:r>
    </w:p>
    <w:p w:rsidR="004A3771" w:rsidRPr="004A3771" w:rsidRDefault="004A3771" w:rsidP="004A3771">
      <w:pPr>
        <w:numPr>
          <w:ilvl w:val="0"/>
          <w:numId w:val="2"/>
        </w:numPr>
        <w:tabs>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4A3771">
        <w:rPr>
          <w:rFonts w:ascii="Arial" w:hAnsi="Arial" w:cs="Arial"/>
          <w:sz w:val="22"/>
          <w:szCs w:val="22"/>
        </w:rPr>
        <w:t>PARKING OF VEHICLES AND EQUIPMENT OR STORAGE OF MATERIALS UNDER THE DRIPLINE OF TREES SHALL NOT OCCUR AT ANY TIME.</w:t>
      </w:r>
    </w:p>
    <w:p w:rsidR="004A3771" w:rsidRPr="004A3771" w:rsidRDefault="004A3771" w:rsidP="004A3771">
      <w:pPr>
        <w:tabs>
          <w:tab w:val="left" w:pos="0"/>
        </w:tabs>
        <w:suppressAutoHyphens/>
        <w:jc w:val="both"/>
        <w:rPr>
          <w:rFonts w:ascii="Arial" w:hAnsi="Arial" w:cs="Arial"/>
          <w:sz w:val="22"/>
          <w:szCs w:val="22"/>
        </w:rPr>
      </w:pPr>
    </w:p>
    <w:p w:rsidR="004A3771" w:rsidRPr="004A3771" w:rsidRDefault="004A3771" w:rsidP="004A3771">
      <w:pPr>
        <w:tabs>
          <w:tab w:val="right" w:pos="10170"/>
        </w:tabs>
        <w:suppressAutoHyphens/>
        <w:jc w:val="both"/>
        <w:rPr>
          <w:rFonts w:ascii="Arial" w:hAnsi="Arial" w:cs="Arial"/>
          <w:sz w:val="22"/>
          <w:szCs w:val="22"/>
        </w:rPr>
      </w:pPr>
      <w:r w:rsidRPr="004A3771">
        <w:rPr>
          <w:rFonts w:ascii="Arial" w:hAnsi="Arial" w:cs="Arial"/>
          <w:sz w:val="22"/>
          <w:szCs w:val="22"/>
        </w:rPr>
        <w:t>E:\Develop\Standard Notes\Tree Preservation</w:t>
      </w:r>
      <w:r w:rsidRPr="004A3771">
        <w:rPr>
          <w:rFonts w:ascii="Arial" w:hAnsi="Arial" w:cs="Arial"/>
          <w:sz w:val="22"/>
          <w:szCs w:val="22"/>
        </w:rPr>
        <w:tab/>
        <w:t>REV. 2/23/05</w:t>
      </w:r>
    </w:p>
    <w:p w:rsidR="004A3771" w:rsidRDefault="004A3771" w:rsidP="004A3771">
      <w:pPr>
        <w:tabs>
          <w:tab w:val="right" w:pos="9851"/>
        </w:tabs>
        <w:suppressAutoHyphens/>
        <w:jc w:val="both"/>
      </w:pPr>
    </w:p>
    <w:p w:rsidR="00F85300" w:rsidRDefault="00F85300" w:rsidP="00F85300">
      <w:pPr>
        <w:tabs>
          <w:tab w:val="left" w:pos="0"/>
        </w:tabs>
        <w:suppressAutoHyphens/>
        <w:jc w:val="both"/>
        <w:rPr>
          <w:rFonts w:cs="Arial"/>
          <w:b/>
          <w:bCs/>
          <w:sz w:val="22"/>
        </w:rPr>
      </w:pPr>
    </w:p>
    <w:sectPr w:rsidR="00F8530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047F49"/>
    <w:multiLevelType w:val="hybridMultilevel"/>
    <w:tmpl w:val="983EED50"/>
    <w:lvl w:ilvl="0" w:tplc="861C4B1C">
      <w:start w:val="1"/>
      <w:numFmt w:val="decimal"/>
      <w:lvlText w:val="%1."/>
      <w:lvlJc w:val="left"/>
      <w:pPr>
        <w:tabs>
          <w:tab w:val="num" w:pos="720"/>
        </w:tabs>
        <w:ind w:left="720" w:hanging="360"/>
      </w:pPr>
      <w:rPr>
        <w:rFonts w:hint="default"/>
      </w:rPr>
    </w:lvl>
    <w:lvl w:ilvl="1" w:tplc="E4BEFBE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A3771"/>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9C3DC5"/>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2017-11-15T17:26:00Z</dcterms:created>
  <dcterms:modified xsi:type="dcterms:W3CDTF">2017-11-15T17:26:00Z</dcterms:modified>
</cp:coreProperties>
</file>